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22〕136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pacing w:val="-11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2022年中省新增财政衔接资金东关街办土桥村股</w:t>
      </w:r>
      <w:r>
        <w:rPr>
          <w:rFonts w:hint="eastAsia" w:ascii="黑体" w:hAnsi="黑体" w:eastAsia="黑体" w:cs="黑体"/>
          <w:spacing w:val="-11"/>
          <w:sz w:val="36"/>
          <w:szCs w:val="36"/>
          <w:lang w:val="en-US" w:eastAsia="zh-CN"/>
        </w:rPr>
        <w:t>份经济合作社蜜翠李种植产业园项目</w:t>
      </w:r>
      <w:r>
        <w:rPr>
          <w:rFonts w:hint="eastAsia" w:ascii="黑体" w:hAnsi="黑体" w:eastAsia="黑体" w:cs="黑体"/>
          <w:spacing w:val="-11"/>
          <w:sz w:val="36"/>
          <w:szCs w:val="36"/>
        </w:rPr>
        <w:t>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东关街道办事处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街办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关于上报土桥村股份经济合作社蜜翠李种植产业园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项目实施方案的报告》(宝陈东办字〔202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182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街办</w:t>
      </w:r>
      <w:r>
        <w:rPr>
          <w:rFonts w:hint="eastAsia" w:ascii="仿宋" w:hAnsi="仿宋" w:eastAsia="仿宋" w:cs="仿宋"/>
          <w:sz w:val="32"/>
          <w:szCs w:val="32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土桥村股份经济合作社蜜翠李种植产业园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640"/>
        <w:textAlignment w:val="auto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</w:rPr>
        <w:t>项目建设地点位于</w:t>
      </w:r>
      <w:r>
        <w:rPr>
          <w:rFonts w:hint="eastAsia" w:ascii="仿宋" w:hAnsi="仿宋" w:eastAsia="仿宋" w:cs="仿宋"/>
          <w:kern w:val="36"/>
          <w:sz w:val="32"/>
          <w:szCs w:val="32"/>
          <w:lang w:eastAsia="zh-CN"/>
        </w:rPr>
        <w:t>东关街办土桥村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围绕100亩以清泉蜜脆李为主的果园，为其配套60马力轮式拖拉机两台、1JH-125型号秸秆还田机一台、1GQN-125旋耕机一台、3ZQ-140车载碎枝机一台，履带式开沟施肥回填一体机一台、车载式开沟施肥回填一体机一台、整形修剪机两台、碎枝机一台、乘坐式风送喷雾器一台、斯蒂尔油锯三个、三轮车两辆、佐木SA9900L发电机两台，水果分拣机二台、割草机三台、水果运输冷藏车一辆、灌溉渠2148米、电力设施、监控设备，农具、水泵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2022年6月至2022年8月。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项目投资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10"/>
        <w:tblW w:w="1095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763"/>
        <w:gridCol w:w="782"/>
        <w:gridCol w:w="643"/>
        <w:gridCol w:w="4155"/>
        <w:gridCol w:w="2417"/>
        <w:gridCol w:w="564"/>
        <w:gridCol w:w="9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号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力</w:t>
            </w: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参数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单价（元）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总价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轮式拖拉机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M604-2EF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60马力</w:t>
            </w: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外廓尺寸：3350*1200*2040mm，轴距或履带接地长:1525mm,常用轮距(前/后):980/920mm,功率：44.2KW,最小使用质量：1690mm，起动方式:电启动;翻倾防护装置(驾驶室或安全框架):安全框架，配套动力型号:4B5-,60U32;标定牵引力：6000N。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62000.00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秸秆还田机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1JH-125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工作幅宽（㎝） 125，留茬高度（㎝） ＜8 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结构形式 三点悬挂 ，粉碎长度（㎝） ≤10 ，最小离地间隙（mm） 310，刀轴转速（r/min） 2075 ，动刀回转半径（mm） 245，配套动力（kW） 26-30 ，作业前进速度（km/h） 3.0～5.0，外型尺寸（㎜） 1150×1470×925长×宽×高，整机质量（kg） 375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5300.00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5300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旋耕机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1GQN-125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单轴，耕幅 125mm，外形尺寸（长X宽X高）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920X1350X1000mm，配套功率（KW） 18.4-25.7，结构质量（KG） 180，工作幅宽（cm） 125，传动方式中间齿轮传动 中间齿轮传动，总安装刀数量(把) 32，旋耕刀型号 IT225，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4500.00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车载碎枝机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3ZQ-140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配套动力50马力</w:t>
            </w: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外形尺寸：1700*1600*1000，工作幅度：1408，喂入轴回转直径：3800，刀轴回转直径460mm，刀片数量16，刀片类型：锤爪式，输入轴花键类型：8键，38直径，输入轴转速：540r/min，刀轴转速：1910r/min，作业速度：4-8km/h，整机重量：670kg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29800.00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29800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履带式开沟施肥回填一体机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2F-30B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35马力</w:t>
            </w: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结构形式：履带自走式，外观尺寸：2490*1000*920mm，机器质量：750kg，配套动力：23.8KW，工作行数：1行，开沟器型式：圆盘式，排肥器型式：螺旋式，生产率：550-820m/h,传动机结构型式：此轮，运输间隙：≥100mm，施肥深度：20-35cm,输肥管型式：管槽式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39800.00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39800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车载式开沟施肥回填一体机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配套动力50马力以上，开沟深度：40*40mm,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12000.00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碎枝机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170F-9.8HP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转速：3600-3800r/min,适用物料：树枝、秸秆等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工作原理：刀盘，碎枝直径8mm，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90000.00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乘坐式风送喷雾机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3WGL-300A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型式：自走式，运输状态外观尺寸：2350*950*1100mm，药箱容量400L，常用工作压力：1.5-2.5Mpa,水平射程或喷幅：35m，配套动力：柴油机。型式：单杠风冷四冲程，标定功率/转速：6.3/3600KW/r/min,配泵：三缸柱塞泵，工作压力：1.5-2.5Mpa,流量：46-60l/min,风机额定转速：2800r/min，风机叶轮直径：580mm，行走轮前/后最大轮距1400mm，行走轮轴距：700mm，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12000.00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割草机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A1113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21存加厚定制本田自走式，转速3000转/分，草袋容积60升，净重35公斤，毛重38公斤，尺寸：82*56*44CM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3250.00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斯蒂尔油锯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MS-251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采用新型2-MIX发动机，排量：45.6cc，功率：2.2kw(3.0hp),重量：4.9Kg,动力重量比：2.2kg/kw,声能等级 dB(A) 1) 115，声压等级 dB(A) 2) 103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3280.00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农用三轮车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SHS175ZH-2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长：内1.79m,宽：内1.02m，高：1.03m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8000.00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16000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整形修剪机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雅马哈-003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800瓦，6.0公分款式带显示屏24V一个电池可以用3小时左右。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1000.00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佐木SA9900L发电机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GG170-1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额定电压：230V,额定频率：50Hz,额定功率：4.8KW，最大功率：5.0KW,标定转速：3600r/min，发电功率：5.0KW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6600.00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13200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水果分拣机（2台）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生产效率：1-5吨/小时；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额定功率：20kW；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电源：220/380V；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外形尺寸：26500×5100×1900mm；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6300.00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12600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水果运输车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五十铃牌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冷藏车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4.2米冷藏车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170000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170000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地埋管灌溉渠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管道工程2148米，管道开挖2148米，管沟人工修整2148米，管沟回填夯实基础2148米，C25混凝土水口72个，截止阀8个，阀门井8个，管道连接2148米。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管道工程25.5元/米管道开挖12元/米，管道人工修整2.52元/米。C25混凝土输水口360元/个。截止阀600元/个阀门井1950元/个，管道连接10元/米。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190968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电力设施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金川电缆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电缆3*50+1（照明）85米，配电箱（电表1个、互感器三套、100A空开三套、304不锈钢定制电控柜1个、电缆井一个、穿线管54米、安全井盖1套。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电缆175元/米、电表460元、互感器380元/套、空开275元/套、电控柜2700元/套。电缆井4500元/个、穿线管12元/米、安全井盖280元/套人工费4799元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30227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监控设备备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海康威视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硬盘录像机一个、硬盘一个、显示器一个、网线地埋线管3400米、网线3800米、摄像头立柱70个、摄像头70个、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硬盘录像机6400元/套、硬盘2800元/个、显示器7000元、网线地埋线管2元/米、网线2元/米、摄像头立柱240元/个、摄像头580元/个人工费31000元。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119000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3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农具、水泵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压力泵30立方、农具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压力泵30立方、防水电缆175米、控制器1套、铁锹30个、耙子20个、锄头30个、铲子20个、洋镐10个镰刀10个、四齿叉9个、斧头5个、砍刀5把、</w:t>
            </w: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30M3压力泵2800元、防水电缆18元/米、控制器1200元/套、铁锹25元/套、耙子25元/套、铲子5元/个、锄头25元/个、洋镐33元、四齿叉20元/个、斧头25元/个、砍刀20元/个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9981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4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90.0966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(五)招标方式的确定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土桥村股份经济合作社蜜翠李种植产业园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90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街道办事处</w:t>
      </w:r>
      <w:r>
        <w:rPr>
          <w:rFonts w:hint="eastAsia" w:ascii="仿宋_GB2312" w:hAnsi="仿宋" w:eastAsia="仿宋_GB2312"/>
          <w:sz w:val="32"/>
          <w:szCs w:val="32"/>
        </w:rPr>
        <w:t>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竞争性磋商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该项目中省新增财政衔接资金90万元，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东关街办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土桥村股份经济合作社蜜翠李种植产业园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8月底前完成项目建设任务、资金兑付和报账工作，接受上级检查验收。同时，提早动手做好项目资产确权移交和后期运维管理等工作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3" w:bottom="127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9E3E61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395634F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56D03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63C4B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8DB6418"/>
    <w:rsid w:val="39543BF7"/>
    <w:rsid w:val="396F0EFC"/>
    <w:rsid w:val="397C7298"/>
    <w:rsid w:val="398B4DB2"/>
    <w:rsid w:val="39AC0DED"/>
    <w:rsid w:val="39D85F30"/>
    <w:rsid w:val="39F9610A"/>
    <w:rsid w:val="3A1156FB"/>
    <w:rsid w:val="3A884375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C08A3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5C2E7D"/>
    <w:rsid w:val="61784244"/>
    <w:rsid w:val="61E0404D"/>
    <w:rsid w:val="62226B6A"/>
    <w:rsid w:val="62403903"/>
    <w:rsid w:val="628037E0"/>
    <w:rsid w:val="63070A0E"/>
    <w:rsid w:val="63135DDB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98A6FEA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1C6AB1"/>
    <w:rsid w:val="6E70280F"/>
    <w:rsid w:val="6E723CB7"/>
    <w:rsid w:val="6E945EF0"/>
    <w:rsid w:val="6EE17098"/>
    <w:rsid w:val="6F5E24F4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5">
    <w:name w:val="Body Text"/>
    <w:basedOn w:val="1"/>
    <w:next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2"/>
    <w:basedOn w:val="1"/>
    <w:unhideWhenUsed/>
    <w:qFormat/>
    <w:uiPriority w:val="99"/>
    <w:rPr>
      <w:sz w:val="2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4">
    <w:name w:val="正文缩进1"/>
    <w:basedOn w:val="1"/>
    <w:qFormat/>
    <w:uiPriority w:val="99"/>
    <w:pPr>
      <w:ind w:firstLine="420" w:firstLineChars="200"/>
    </w:pPr>
  </w:style>
  <w:style w:type="character" w:customStyle="1" w:styleId="15">
    <w:name w:val="font2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31"/>
    <w:basedOn w:val="12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7">
    <w:name w:val="NormalCharacter"/>
    <w:semiHidden/>
    <w:qFormat/>
    <w:uiPriority w:val="0"/>
  </w:style>
  <w:style w:type="character" w:customStyle="1" w:styleId="18">
    <w:name w:val="font5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2640</Words>
  <Characters>3577</Characters>
  <Lines>0</Lines>
  <Paragraphs>0</Paragraphs>
  <TotalTime>13</TotalTime>
  <ScaleCrop>false</ScaleCrop>
  <LinksUpToDate>false</LinksUpToDate>
  <CharactersWithSpaces>3629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2022-06-23T00:24:00Z</cp:lastPrinted>
  <dcterms:modified xsi:type="dcterms:W3CDTF">2022-06-24T01:44:17Z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